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41" w:rsidRDefault="00C25B41" w:rsidP="00BE4A31">
      <w:pPr>
        <w:jc w:val="center"/>
        <w:rPr>
          <w:sz w:val="28"/>
        </w:rPr>
      </w:pPr>
    </w:p>
    <w:p w:rsidR="000C35FD" w:rsidRDefault="00C25B41" w:rsidP="00C25B41">
      <w:pPr>
        <w:jc w:val="center"/>
        <w:rPr>
          <w:sz w:val="28"/>
        </w:rPr>
      </w:pPr>
      <w:r>
        <w:rPr>
          <w:sz w:val="28"/>
        </w:rPr>
        <w:t>Políticas e instrumentos para la restauración y protección de e</w:t>
      </w:r>
      <w:r w:rsidR="00BE4A31" w:rsidRPr="00BE4A31">
        <w:rPr>
          <w:sz w:val="28"/>
        </w:rPr>
        <w:t>cosistemas asociados al agua</w:t>
      </w:r>
    </w:p>
    <w:p w:rsidR="00C25B41" w:rsidRPr="00C25B41" w:rsidRDefault="00C25B41" w:rsidP="00C25B41">
      <w:pPr>
        <w:jc w:val="center"/>
      </w:pPr>
      <w:r w:rsidRPr="00C25B41">
        <w:t>Seminario de disertaciones para una Ley General de Aguas incluyente</w:t>
      </w:r>
    </w:p>
    <w:p w:rsidR="00C25B41" w:rsidRPr="00C25B41" w:rsidRDefault="00C25B41" w:rsidP="00C25B41">
      <w:pPr>
        <w:jc w:val="center"/>
      </w:pPr>
      <w:r w:rsidRPr="00C25B41">
        <w:t>Comisión Nacional del Agua – 2 octubre 2019</w:t>
      </w:r>
    </w:p>
    <w:p w:rsidR="00C25B41" w:rsidRPr="00C25B41" w:rsidRDefault="00C25B41" w:rsidP="00C25B41">
      <w:pPr>
        <w:jc w:val="center"/>
      </w:pPr>
      <w:r w:rsidRPr="00C25B41">
        <w:t xml:space="preserve">Propuesta de Agua para </w:t>
      </w:r>
      <w:proofErr w:type="spellStart"/>
      <w:r w:rsidRPr="00C25B41">
        <w:t>Tod@s</w:t>
      </w:r>
      <w:proofErr w:type="spellEnd"/>
      <w:r w:rsidRPr="00C25B41">
        <w:t xml:space="preserve"> Agua para la Vida</w:t>
      </w:r>
    </w:p>
    <w:p w:rsidR="00C25B41" w:rsidRDefault="00C25B41" w:rsidP="00BE4A31">
      <w:pPr>
        <w:jc w:val="center"/>
        <w:rPr>
          <w:sz w:val="28"/>
        </w:rPr>
      </w:pPr>
    </w:p>
    <w:p w:rsidR="00F53552" w:rsidRDefault="003575F0" w:rsidP="00BE4A31">
      <w:r w:rsidRPr="003575F0">
        <w:rPr>
          <w:b/>
        </w:rPr>
        <w:t xml:space="preserve">La restauración y protección de </w:t>
      </w:r>
      <w:r w:rsidR="00BE4A31" w:rsidRPr="003575F0">
        <w:rPr>
          <w:b/>
        </w:rPr>
        <w:t xml:space="preserve">los ecosistemas asociados al agua </w:t>
      </w:r>
      <w:r w:rsidR="00F53552" w:rsidRPr="003575F0">
        <w:rPr>
          <w:b/>
        </w:rPr>
        <w:t>es esencial</w:t>
      </w:r>
      <w:r w:rsidR="00BE4A31" w:rsidRPr="003575F0">
        <w:rPr>
          <w:b/>
        </w:rPr>
        <w:t xml:space="preserve"> para garantizar acceso a agua de calidad </w:t>
      </w:r>
      <w:r w:rsidR="00485F1D" w:rsidRPr="003575F0">
        <w:rPr>
          <w:b/>
        </w:rPr>
        <w:t xml:space="preserve">y </w:t>
      </w:r>
      <w:r w:rsidRPr="003575F0">
        <w:rPr>
          <w:b/>
        </w:rPr>
        <w:t xml:space="preserve">para </w:t>
      </w:r>
      <w:r w:rsidR="00485F1D" w:rsidRPr="003575F0">
        <w:rPr>
          <w:b/>
        </w:rPr>
        <w:t xml:space="preserve">prevenir o mitigar siniestros </w:t>
      </w:r>
      <w:r w:rsidR="00BE4A31" w:rsidRPr="003575F0">
        <w:rPr>
          <w:b/>
        </w:rPr>
        <w:t>para las generaciones ac</w:t>
      </w:r>
      <w:r w:rsidRPr="003575F0">
        <w:rPr>
          <w:b/>
        </w:rPr>
        <w:t xml:space="preserve">tuales y futuras, </w:t>
      </w:r>
      <w:r w:rsidR="00BE4A31" w:rsidRPr="003575F0">
        <w:rPr>
          <w:b/>
        </w:rPr>
        <w:t>en un contexto de crisis energética y climática</w:t>
      </w:r>
      <w:r w:rsidR="00BE4A31">
        <w:t xml:space="preserve">.  </w:t>
      </w:r>
      <w:r w:rsidR="00F53552">
        <w:t xml:space="preserve">Por lo tanto, es esencial </w:t>
      </w:r>
      <w:r w:rsidR="00485F1D">
        <w:t>que</w:t>
      </w:r>
      <w:r w:rsidR="00F53552">
        <w:t xml:space="preserve"> la LGA </w:t>
      </w:r>
      <w:r w:rsidR="00485F1D">
        <w:t xml:space="preserve">contenga los instrumentos adecuados y asigne </w:t>
      </w:r>
      <w:r>
        <w:t xml:space="preserve">las facultades </w:t>
      </w:r>
      <w:r w:rsidR="00485F1D">
        <w:t xml:space="preserve">para cumplir con estos fines. </w:t>
      </w:r>
    </w:p>
    <w:p w:rsidR="003575F0" w:rsidRDefault="003575F0" w:rsidP="00BE4A31">
      <w:r>
        <w:t>La Ley General de Aguas tendrá que definir:</w:t>
      </w:r>
    </w:p>
    <w:p w:rsidR="00485F1D" w:rsidRDefault="00E13E7A" w:rsidP="003575F0">
      <w:pPr>
        <w:pStyle w:val="Prrafodelista"/>
        <w:numPr>
          <w:ilvl w:val="0"/>
          <w:numId w:val="1"/>
        </w:numPr>
      </w:pPr>
      <w:r>
        <w:t>¿</w:t>
      </w:r>
      <w:r w:rsidR="00485F1D" w:rsidRPr="003575F0">
        <w:rPr>
          <w:b/>
        </w:rPr>
        <w:t>Cuáles son los ecosistemas vitales</w:t>
      </w:r>
      <w:r w:rsidR="00485F1D">
        <w:t xml:space="preserve"> para garantizar acceso al agua y </w:t>
      </w:r>
      <w:r w:rsidR="003575F0">
        <w:t xml:space="preserve">la </w:t>
      </w:r>
      <w:r w:rsidR="00485F1D">
        <w:t>seguridad hídrica</w:t>
      </w:r>
      <w:r>
        <w:t>?</w:t>
      </w:r>
    </w:p>
    <w:p w:rsidR="00485F1D" w:rsidRDefault="00E13E7A" w:rsidP="003575F0">
      <w:pPr>
        <w:pStyle w:val="Prrafodelista"/>
        <w:numPr>
          <w:ilvl w:val="0"/>
          <w:numId w:val="1"/>
        </w:numPr>
      </w:pPr>
      <w:r>
        <w:t>¿</w:t>
      </w:r>
      <w:r w:rsidR="00F76742">
        <w:t>A</w:t>
      </w:r>
      <w:r>
        <w:t xml:space="preserve"> través de </w:t>
      </w:r>
      <w:r w:rsidR="003575F0" w:rsidRPr="003575F0">
        <w:rPr>
          <w:b/>
        </w:rPr>
        <w:t>cuáles políticas e</w:t>
      </w:r>
      <w:r w:rsidRPr="003575F0">
        <w:rPr>
          <w:b/>
        </w:rPr>
        <w:t xml:space="preserve"> instrumentos</w:t>
      </w:r>
      <w:r w:rsidR="003575F0">
        <w:t xml:space="preserve"> y </w:t>
      </w:r>
      <w:r w:rsidR="003575F0" w:rsidRPr="003575F0">
        <w:rPr>
          <w:b/>
        </w:rPr>
        <w:t>en coordinación con cuáles dependencias</w:t>
      </w:r>
      <w:r w:rsidRPr="003575F0">
        <w:rPr>
          <w:b/>
        </w:rPr>
        <w:t xml:space="preserve"> </w:t>
      </w:r>
      <w:r w:rsidR="00E23281">
        <w:rPr>
          <w:b/>
        </w:rPr>
        <w:t xml:space="preserve">y actores locales </w:t>
      </w:r>
      <w:r>
        <w:t xml:space="preserve">se </w:t>
      </w:r>
      <w:r w:rsidR="003575F0">
        <w:t xml:space="preserve">les tendrán que </w:t>
      </w:r>
      <w:r w:rsidR="00F76742" w:rsidRPr="00F76742">
        <w:rPr>
          <w:b/>
        </w:rPr>
        <w:t>delimitar</w:t>
      </w:r>
      <w:r w:rsidR="00F76742">
        <w:t xml:space="preserve">, </w:t>
      </w:r>
      <w:r w:rsidR="003575F0" w:rsidRPr="003575F0">
        <w:rPr>
          <w:b/>
        </w:rPr>
        <w:t>restaurar y proteger</w:t>
      </w:r>
      <w:r w:rsidR="003575F0">
        <w:t>? ¿</w:t>
      </w:r>
      <w:r w:rsidR="003575F0" w:rsidRPr="003575F0">
        <w:rPr>
          <w:b/>
        </w:rPr>
        <w:t>Cómo financiarlo</w:t>
      </w:r>
      <w:r w:rsidR="003575F0">
        <w:t>?</w:t>
      </w:r>
    </w:p>
    <w:p w:rsidR="00F76742" w:rsidRDefault="00E13E7A" w:rsidP="00F76742">
      <w:pPr>
        <w:pStyle w:val="Prrafodelista"/>
        <w:numPr>
          <w:ilvl w:val="0"/>
          <w:numId w:val="1"/>
        </w:numPr>
      </w:pPr>
      <w:r>
        <w:t>¿</w:t>
      </w:r>
      <w:r w:rsidR="00485F1D">
        <w:t xml:space="preserve">Cómo </w:t>
      </w:r>
      <w:r w:rsidR="00485F1D" w:rsidRPr="00F76742">
        <w:rPr>
          <w:b/>
        </w:rPr>
        <w:t>determinar</w:t>
      </w:r>
      <w:r w:rsidR="00F76742" w:rsidRPr="00F76742">
        <w:rPr>
          <w:b/>
        </w:rPr>
        <w:t>, aplicar, monitorear</w:t>
      </w:r>
      <w:r w:rsidR="00485F1D" w:rsidRPr="00F76742">
        <w:rPr>
          <w:b/>
        </w:rPr>
        <w:t xml:space="preserve"> </w:t>
      </w:r>
      <w:r w:rsidR="003575F0" w:rsidRPr="00F76742">
        <w:rPr>
          <w:b/>
        </w:rPr>
        <w:t>y ajustar los</w:t>
      </w:r>
      <w:r w:rsidR="003575F0">
        <w:t xml:space="preserve"> </w:t>
      </w:r>
      <w:r w:rsidR="003575F0" w:rsidRPr="003575F0">
        <w:rPr>
          <w:b/>
        </w:rPr>
        <w:t>patrones de aprovechamiento</w:t>
      </w:r>
      <w:r w:rsidR="003575F0">
        <w:t xml:space="preserve"> de aguas superficiales y subterráneas de una manera que respete </w:t>
      </w:r>
      <w:r w:rsidR="00485F1D">
        <w:t>los ecosistemas vitales</w:t>
      </w:r>
      <w:r w:rsidR="003575F0">
        <w:t>?</w:t>
      </w:r>
      <w:r w:rsidR="00F76742" w:rsidRPr="00F76742">
        <w:t xml:space="preserve"> </w:t>
      </w:r>
    </w:p>
    <w:p w:rsidR="003575F0" w:rsidRDefault="003575F0" w:rsidP="003575F0">
      <w:pPr>
        <w:pStyle w:val="Prrafodelista"/>
        <w:numPr>
          <w:ilvl w:val="0"/>
          <w:numId w:val="1"/>
        </w:numPr>
      </w:pPr>
      <w:r>
        <w:t xml:space="preserve">¿Cuáles </w:t>
      </w:r>
      <w:r w:rsidRPr="003575F0">
        <w:rPr>
          <w:b/>
        </w:rPr>
        <w:t>actos de autoridad</w:t>
      </w:r>
      <w:r>
        <w:t xml:space="preserve"> tendrán que ser </w:t>
      </w:r>
      <w:r w:rsidRPr="003575F0">
        <w:rPr>
          <w:b/>
        </w:rPr>
        <w:t>condicionados</w:t>
      </w:r>
      <w:r>
        <w:t xml:space="preserve"> para asegurar el respeto por los ecosistemas vitales?</w:t>
      </w:r>
    </w:p>
    <w:p w:rsidR="00F76742" w:rsidRDefault="00F76742" w:rsidP="00F76742">
      <w:pPr>
        <w:pStyle w:val="Prrafodelista"/>
      </w:pPr>
    </w:p>
    <w:p w:rsidR="000D2BE7" w:rsidRPr="00F76742" w:rsidRDefault="00E23281" w:rsidP="00F76742">
      <w:pPr>
        <w:pStyle w:val="Prrafodelista"/>
        <w:numPr>
          <w:ilvl w:val="0"/>
          <w:numId w:val="8"/>
        </w:numPr>
        <w:spacing w:after="360"/>
        <w:rPr>
          <w:sz w:val="24"/>
        </w:rPr>
      </w:pPr>
      <w:r w:rsidRPr="00F76742">
        <w:rPr>
          <w:b/>
          <w:sz w:val="24"/>
        </w:rPr>
        <w:t>E</w:t>
      </w:r>
      <w:r w:rsidR="000D2BE7" w:rsidRPr="00F76742">
        <w:rPr>
          <w:b/>
          <w:sz w:val="24"/>
        </w:rPr>
        <w:t>cosistemas vitales</w:t>
      </w:r>
      <w:r w:rsidR="000D2BE7" w:rsidRPr="00F76742">
        <w:rPr>
          <w:sz w:val="24"/>
        </w:rPr>
        <w:t xml:space="preserve"> para garantizar acceso al agua y la seguridad hídrica</w:t>
      </w:r>
      <w:r w:rsidRPr="00F76742">
        <w:rPr>
          <w:sz w:val="24"/>
        </w:rPr>
        <w:t>:</w:t>
      </w:r>
    </w:p>
    <w:p w:rsidR="00F76742" w:rsidRDefault="00F76742" w:rsidP="00F76742">
      <w:pPr>
        <w:pStyle w:val="Prrafodelista"/>
      </w:pPr>
    </w:p>
    <w:p w:rsidR="000D2BE7" w:rsidRDefault="000D2BE7" w:rsidP="000D2BE7">
      <w:pPr>
        <w:pStyle w:val="Prrafodelista"/>
        <w:numPr>
          <w:ilvl w:val="0"/>
          <w:numId w:val="6"/>
        </w:numPr>
      </w:pPr>
      <w:r w:rsidRPr="000D2BE7">
        <w:rPr>
          <w:b/>
        </w:rPr>
        <w:t>Ecosistemas forestales</w:t>
      </w:r>
      <w:r w:rsidR="00E23281">
        <w:rPr>
          <w:b/>
        </w:rPr>
        <w:t>, pastizales en cuenca alta y otros ecosistemas asociados con zonas de infiltración o recarga</w:t>
      </w:r>
      <w:r>
        <w:t>: facilitan recarga; evitan inundaciones, erosión y azolve</w:t>
      </w:r>
      <w:r>
        <w:t xml:space="preserve">; esenciales para agua superficial en cantidad y calidad (manantiales, arroyos y ríos); aumentan o mantienen flujos </w:t>
      </w:r>
      <w:r w:rsidRPr="000D2BE7">
        <w:rPr>
          <w:u w:val="single"/>
        </w:rPr>
        <w:t>locales</w:t>
      </w:r>
      <w:r>
        <w:t xml:space="preserve"> de aguas subterráneas (esenciales para aprovechamiento sustentable de aguas subterráneas); mitigación de crisis climática</w:t>
      </w:r>
    </w:p>
    <w:p w:rsidR="000D2BE7" w:rsidRDefault="000D2BE7" w:rsidP="000D2BE7">
      <w:pPr>
        <w:pStyle w:val="Prrafodelista"/>
        <w:numPr>
          <w:ilvl w:val="0"/>
          <w:numId w:val="6"/>
        </w:numPr>
      </w:pPr>
      <w:r w:rsidRPr="000D2BE7">
        <w:rPr>
          <w:b/>
        </w:rPr>
        <w:t>Humedales</w:t>
      </w:r>
      <w:r>
        <w:t xml:space="preserve">: tanto sitios RAMSAR como los que cumplan con los requisitos pero que no cuentan con declaratoria (fin a permisos de </w:t>
      </w:r>
      <w:proofErr w:type="spellStart"/>
      <w:r>
        <w:t>Conagua</w:t>
      </w:r>
      <w:proofErr w:type="spellEnd"/>
      <w:r>
        <w:t xml:space="preserve"> para drenar humedales). Indicadores del aprovechamiento sustentable de aguas superficiales y subterráneas. </w:t>
      </w:r>
    </w:p>
    <w:p w:rsidR="000D2BE7" w:rsidRDefault="000D2BE7" w:rsidP="000D2BE7">
      <w:pPr>
        <w:pStyle w:val="Prrafodelista"/>
        <w:numPr>
          <w:ilvl w:val="0"/>
          <w:numId w:val="6"/>
        </w:numPr>
      </w:pPr>
      <w:r w:rsidRPr="00E23281">
        <w:rPr>
          <w:b/>
        </w:rPr>
        <w:t xml:space="preserve">Ecosistemas </w:t>
      </w:r>
      <w:proofErr w:type="spellStart"/>
      <w:r w:rsidRPr="00E23281">
        <w:rPr>
          <w:b/>
        </w:rPr>
        <w:t>riparios</w:t>
      </w:r>
      <w:proofErr w:type="spellEnd"/>
      <w:r w:rsidR="00E23281">
        <w:rPr>
          <w:b/>
        </w:rPr>
        <w:t xml:space="preserve"> y asociados con cenotes</w:t>
      </w:r>
      <w:r>
        <w:t xml:space="preserve">: </w:t>
      </w:r>
      <w:r w:rsidR="00E23281">
        <w:t>Esenciales para filtrar azolves y contaminantes, mitigación de inundaciones.</w:t>
      </w:r>
    </w:p>
    <w:p w:rsidR="00F76742" w:rsidRDefault="00F76742" w:rsidP="00F76742">
      <w:pPr>
        <w:pStyle w:val="Prrafodelista"/>
      </w:pPr>
    </w:p>
    <w:p w:rsidR="00E23281" w:rsidRDefault="00E23281" w:rsidP="00F76742">
      <w:pPr>
        <w:pStyle w:val="Prrafodelista"/>
        <w:numPr>
          <w:ilvl w:val="0"/>
          <w:numId w:val="8"/>
        </w:numPr>
        <w:spacing w:after="360"/>
        <w:rPr>
          <w:b/>
          <w:sz w:val="24"/>
        </w:rPr>
      </w:pPr>
      <w:r w:rsidRPr="00F76742">
        <w:rPr>
          <w:b/>
          <w:sz w:val="24"/>
        </w:rPr>
        <w:t>Políticas, instrumentos requeridos; dependencias y actores locales que tendrían que involucrarse pa</w:t>
      </w:r>
      <w:r w:rsidR="00F76742" w:rsidRPr="00F76742">
        <w:rPr>
          <w:b/>
          <w:sz w:val="24"/>
        </w:rPr>
        <w:t>ra su restauración y protección; financiamiento:</w:t>
      </w:r>
      <w:r w:rsidRPr="00F76742">
        <w:rPr>
          <w:b/>
          <w:sz w:val="24"/>
        </w:rPr>
        <w:t xml:space="preserve">  </w:t>
      </w:r>
    </w:p>
    <w:p w:rsidR="00F76742" w:rsidRPr="00F76742" w:rsidRDefault="00F76742" w:rsidP="00F76742">
      <w:pPr>
        <w:pStyle w:val="Prrafodelista"/>
        <w:rPr>
          <w:b/>
          <w:sz w:val="24"/>
        </w:rPr>
      </w:pPr>
    </w:p>
    <w:p w:rsidR="00E23281" w:rsidRDefault="00F76742" w:rsidP="00E23281">
      <w:pPr>
        <w:pStyle w:val="Prrafodelista"/>
        <w:numPr>
          <w:ilvl w:val="0"/>
          <w:numId w:val="7"/>
        </w:numPr>
      </w:pPr>
      <w:r>
        <w:t xml:space="preserve">Se realizaría una delimitación inicial como parte del </w:t>
      </w:r>
      <w:r w:rsidRPr="00C25B41">
        <w:rPr>
          <w:b/>
        </w:rPr>
        <w:t>proceso de elaboración del Plan Rector</w:t>
      </w:r>
      <w:r>
        <w:t xml:space="preserve"> de la cuenca</w:t>
      </w:r>
    </w:p>
    <w:p w:rsidR="00F76742" w:rsidRDefault="00F76742" w:rsidP="00E23281">
      <w:pPr>
        <w:pStyle w:val="Prrafodelista"/>
        <w:numPr>
          <w:ilvl w:val="0"/>
          <w:numId w:val="7"/>
        </w:numPr>
      </w:pPr>
      <w:r>
        <w:lastRenderedPageBreak/>
        <w:t xml:space="preserve">Las </w:t>
      </w:r>
      <w:r w:rsidRPr="00C25B41">
        <w:rPr>
          <w:b/>
        </w:rPr>
        <w:t>declaratorias</w:t>
      </w:r>
      <w:r>
        <w:t xml:space="preserve"> serían realizadas por el </w:t>
      </w:r>
      <w:r w:rsidRPr="00C25B41">
        <w:rPr>
          <w:b/>
        </w:rPr>
        <w:t>gobierno federal (</w:t>
      </w:r>
      <w:proofErr w:type="spellStart"/>
      <w:r w:rsidRPr="00C25B41">
        <w:rPr>
          <w:b/>
        </w:rPr>
        <w:t>Semarnat</w:t>
      </w:r>
      <w:proofErr w:type="spellEnd"/>
      <w:r w:rsidRPr="00C25B41">
        <w:rPr>
          <w:b/>
        </w:rPr>
        <w:t>), estatal o municipal</w:t>
      </w:r>
      <w:r>
        <w:t>, según su extensión</w:t>
      </w:r>
    </w:p>
    <w:p w:rsidR="00F76742" w:rsidRDefault="00F76742" w:rsidP="00E23281">
      <w:pPr>
        <w:pStyle w:val="Prrafodelista"/>
        <w:numPr>
          <w:ilvl w:val="0"/>
          <w:numId w:val="7"/>
        </w:numPr>
      </w:pPr>
      <w:r>
        <w:t xml:space="preserve">El </w:t>
      </w:r>
      <w:r w:rsidRPr="00C25B41">
        <w:rPr>
          <w:b/>
        </w:rPr>
        <w:t>Consejo de Aguas y Cuencas</w:t>
      </w:r>
      <w:r>
        <w:t xml:space="preserve"> permitiría la colaboración entre dependencias y actores locales requerida para su restauración y protección</w:t>
      </w:r>
    </w:p>
    <w:p w:rsidR="00F76742" w:rsidRDefault="00F76742" w:rsidP="00E23281">
      <w:pPr>
        <w:pStyle w:val="Prrafodelista"/>
        <w:numPr>
          <w:ilvl w:val="0"/>
          <w:numId w:val="7"/>
        </w:numPr>
      </w:pPr>
      <w:r>
        <w:t xml:space="preserve">Se financiaría su restauración a través del </w:t>
      </w:r>
      <w:r w:rsidRPr="00C25B41">
        <w:rPr>
          <w:b/>
        </w:rPr>
        <w:t>cobro de derechos a los grandes usuarios</w:t>
      </w:r>
    </w:p>
    <w:p w:rsidR="00F76742" w:rsidRDefault="00F76742" w:rsidP="00F76742">
      <w:pPr>
        <w:pStyle w:val="Prrafodelista"/>
      </w:pPr>
    </w:p>
    <w:p w:rsidR="00F76742" w:rsidRDefault="00F76742" w:rsidP="00F76742">
      <w:pPr>
        <w:pStyle w:val="Prrafodelista"/>
        <w:numPr>
          <w:ilvl w:val="0"/>
          <w:numId w:val="8"/>
        </w:numPr>
        <w:rPr>
          <w:b/>
          <w:sz w:val="24"/>
        </w:rPr>
      </w:pPr>
      <w:r w:rsidRPr="005613D9">
        <w:rPr>
          <w:b/>
          <w:sz w:val="24"/>
        </w:rPr>
        <w:t xml:space="preserve">Determinación, aplicación, monitoreo y ajuste de </w:t>
      </w:r>
      <w:r w:rsidRPr="005613D9">
        <w:rPr>
          <w:b/>
          <w:sz w:val="24"/>
        </w:rPr>
        <w:t xml:space="preserve">los </w:t>
      </w:r>
      <w:r w:rsidRPr="003A0F8D">
        <w:rPr>
          <w:b/>
          <w:sz w:val="24"/>
          <w:u w:val="single"/>
        </w:rPr>
        <w:t>patrones</w:t>
      </w:r>
      <w:r w:rsidRPr="005613D9">
        <w:rPr>
          <w:b/>
          <w:sz w:val="24"/>
        </w:rPr>
        <w:t xml:space="preserve"> de </w:t>
      </w:r>
      <w:r w:rsidRPr="003A0F8D">
        <w:rPr>
          <w:b/>
          <w:sz w:val="24"/>
          <w:u w:val="single"/>
        </w:rPr>
        <w:t>aprovechamiento</w:t>
      </w:r>
      <w:r w:rsidRPr="005613D9">
        <w:rPr>
          <w:b/>
          <w:sz w:val="24"/>
        </w:rPr>
        <w:t xml:space="preserve"> de aguas superficiales y subterráneas </w:t>
      </w:r>
      <w:r w:rsidRPr="005613D9">
        <w:rPr>
          <w:b/>
          <w:sz w:val="24"/>
        </w:rPr>
        <w:t>para asegurar funcionamiento óptimo de</w:t>
      </w:r>
      <w:r w:rsidRPr="005613D9">
        <w:rPr>
          <w:b/>
          <w:sz w:val="24"/>
        </w:rPr>
        <w:t xml:space="preserve"> los ecosistemas vitales</w:t>
      </w:r>
    </w:p>
    <w:p w:rsidR="005613D9" w:rsidRPr="005613D9" w:rsidRDefault="005613D9" w:rsidP="005613D9">
      <w:pPr>
        <w:pStyle w:val="Prrafodelista"/>
        <w:rPr>
          <w:b/>
          <w:sz w:val="24"/>
        </w:rPr>
      </w:pPr>
    </w:p>
    <w:p w:rsidR="00F76742" w:rsidRDefault="003A0F8D" w:rsidP="005613D9">
      <w:pPr>
        <w:pStyle w:val="Prrafodelista"/>
        <w:numPr>
          <w:ilvl w:val="0"/>
          <w:numId w:val="9"/>
        </w:numPr>
      </w:pPr>
      <w:r>
        <w:t xml:space="preserve">Con cada vez mayor precisión, según la mejor información disponible, se </w:t>
      </w:r>
      <w:r w:rsidR="005613D9">
        <w:t xml:space="preserve">realizará modelaciones de los patrones de extracción de aguas </w:t>
      </w:r>
      <w:r>
        <w:t>superficiales y subterráneas</w:t>
      </w:r>
      <w:r w:rsidR="005613D9">
        <w:t xml:space="preserve"> y su regreso a la cuenca, para determinar los ajustes requeridos para</w:t>
      </w:r>
      <w:r>
        <w:t xml:space="preserve"> restaurar y respetar el </w:t>
      </w:r>
      <w:r w:rsidRPr="003A0F8D">
        <w:rPr>
          <w:b/>
        </w:rPr>
        <w:t>caudal</w:t>
      </w:r>
      <w:r>
        <w:t xml:space="preserve"> </w:t>
      </w:r>
      <w:r w:rsidRPr="003A0F8D">
        <w:rPr>
          <w:b/>
        </w:rPr>
        <w:t>ecológico</w:t>
      </w:r>
      <w:r w:rsidR="005613D9">
        <w:t xml:space="preserve"> </w:t>
      </w:r>
      <w:r w:rsidRPr="003A0F8D">
        <w:rPr>
          <w:b/>
        </w:rPr>
        <w:t xml:space="preserve">y </w:t>
      </w:r>
      <w:r w:rsidR="005613D9" w:rsidRPr="003A0F8D">
        <w:rPr>
          <w:b/>
        </w:rPr>
        <w:t>la salud y restauración de los ecosistemas vitales</w:t>
      </w:r>
      <w:r w:rsidR="005613D9">
        <w:t>, especialmente humedales</w:t>
      </w:r>
    </w:p>
    <w:p w:rsidR="00C25B41" w:rsidRDefault="00C25B41" w:rsidP="005613D9">
      <w:pPr>
        <w:pStyle w:val="Prrafodelista"/>
        <w:numPr>
          <w:ilvl w:val="0"/>
          <w:numId w:val="9"/>
        </w:numPr>
      </w:pPr>
      <w:r>
        <w:t xml:space="preserve">El </w:t>
      </w:r>
      <w:r w:rsidRPr="00C25B41">
        <w:rPr>
          <w:b/>
        </w:rPr>
        <w:t xml:space="preserve">monitoreo de </w:t>
      </w:r>
      <w:proofErr w:type="spellStart"/>
      <w:r w:rsidRPr="00C25B41">
        <w:rPr>
          <w:b/>
        </w:rPr>
        <w:t>bioacumulación</w:t>
      </w:r>
      <w:proofErr w:type="spellEnd"/>
      <w:r w:rsidRPr="00C25B41">
        <w:rPr>
          <w:b/>
        </w:rPr>
        <w:t xml:space="preserve"> de contaminantes</w:t>
      </w:r>
      <w:r>
        <w:t xml:space="preserve"> en ecosistemas vitales de cuenca media y baja servirá para determinar medidas a tomar para garantizar eliminación progresiva de contaminantes por fuentes fijos y difusos</w:t>
      </w:r>
    </w:p>
    <w:p w:rsidR="005613D9" w:rsidRPr="003A0F8D" w:rsidRDefault="005613D9" w:rsidP="005613D9">
      <w:pPr>
        <w:pStyle w:val="Prrafodelista"/>
        <w:numPr>
          <w:ilvl w:val="0"/>
          <w:numId w:val="9"/>
        </w:numPr>
        <w:rPr>
          <w:b/>
        </w:rPr>
      </w:pPr>
      <w:r w:rsidRPr="003A0F8D">
        <w:rPr>
          <w:b/>
        </w:rPr>
        <w:t>Se aplicarán los ajustes a los principales puntos de extracción</w:t>
      </w:r>
      <w:r>
        <w:t xml:space="preserve">, en forma progresiva, sin afectar derechos humanos o de pueblos, </w:t>
      </w:r>
      <w:r w:rsidRPr="003A0F8D">
        <w:rPr>
          <w:b/>
        </w:rPr>
        <w:t>hasta lograr la restauración</w:t>
      </w:r>
      <w:r w:rsidR="003A0F8D" w:rsidRPr="003A0F8D">
        <w:rPr>
          <w:b/>
        </w:rPr>
        <w:t xml:space="preserve"> del caudal ecológico y la salud de los ecosistemas vitales</w:t>
      </w:r>
    </w:p>
    <w:p w:rsidR="005613D9" w:rsidRDefault="005613D9" w:rsidP="005613D9">
      <w:pPr>
        <w:pStyle w:val="Prrafodelista"/>
        <w:numPr>
          <w:ilvl w:val="0"/>
          <w:numId w:val="9"/>
        </w:numPr>
      </w:pPr>
      <w:r>
        <w:t xml:space="preserve">El </w:t>
      </w:r>
      <w:r w:rsidRPr="003A0F8D">
        <w:rPr>
          <w:b/>
        </w:rPr>
        <w:t>Consejo de Aguas y Cuencas</w:t>
      </w:r>
      <w:r>
        <w:t xml:space="preserve">, con la participación de los </w:t>
      </w:r>
      <w:r w:rsidRPr="003A0F8D">
        <w:rPr>
          <w:b/>
        </w:rPr>
        <w:t xml:space="preserve">organismos de cuenca y </w:t>
      </w:r>
      <w:r w:rsidR="003A0F8D" w:rsidRPr="003A0F8D">
        <w:rPr>
          <w:b/>
        </w:rPr>
        <w:t xml:space="preserve">de </w:t>
      </w:r>
      <w:r w:rsidRPr="003A0F8D">
        <w:rPr>
          <w:b/>
        </w:rPr>
        <w:t>agua</w:t>
      </w:r>
      <w:r w:rsidR="003A0F8D" w:rsidRPr="003A0F8D">
        <w:rPr>
          <w:b/>
        </w:rPr>
        <w:t>s</w:t>
      </w:r>
      <w:r w:rsidRPr="003A0F8D">
        <w:rPr>
          <w:b/>
        </w:rPr>
        <w:t xml:space="preserve"> de los tres niveles de gobierno</w:t>
      </w:r>
      <w:r>
        <w:t xml:space="preserve">, se coordinará con las </w:t>
      </w:r>
      <w:r w:rsidRPr="003A0F8D">
        <w:rPr>
          <w:b/>
        </w:rPr>
        <w:t>universidades locales</w:t>
      </w:r>
      <w:r w:rsidR="003A0F8D">
        <w:t xml:space="preserve">, </w:t>
      </w:r>
      <w:r>
        <w:t xml:space="preserve">el </w:t>
      </w:r>
      <w:r w:rsidRPr="003A0F8D">
        <w:rPr>
          <w:b/>
        </w:rPr>
        <w:t>IMTA</w:t>
      </w:r>
      <w:r>
        <w:t xml:space="preserve"> </w:t>
      </w:r>
      <w:r w:rsidR="003A0F8D">
        <w:t xml:space="preserve">y con los </w:t>
      </w:r>
      <w:r w:rsidR="003A0F8D" w:rsidRPr="003A0F8D">
        <w:rPr>
          <w:b/>
        </w:rPr>
        <w:t>ejidos, comunidades y</w:t>
      </w:r>
      <w:r w:rsidR="003A0F8D">
        <w:t xml:space="preserve"> </w:t>
      </w:r>
      <w:r w:rsidR="003A0F8D" w:rsidRPr="003A0F8D">
        <w:rPr>
          <w:b/>
        </w:rPr>
        <w:t>poblaciones locales</w:t>
      </w:r>
      <w:r w:rsidR="003A0F8D">
        <w:t xml:space="preserve"> </w:t>
      </w:r>
      <w:r>
        <w:t>para el diseño y operación de un sistema de monitoreo de la respuesta de la cuenca, con un enfoque especial en la salud de los ecosistemas vitales</w:t>
      </w:r>
      <w:r w:rsidR="003A0F8D">
        <w:t xml:space="preserve">; los </w:t>
      </w:r>
      <w:r w:rsidR="003A0F8D" w:rsidRPr="003A0F8D">
        <w:rPr>
          <w:b/>
        </w:rPr>
        <w:t>pueblos indígenas</w:t>
      </w:r>
      <w:r w:rsidR="003A0F8D">
        <w:t xml:space="preserve"> contarían con recursos públicos para responsabilizarse por estos procesos en sus territorios</w:t>
      </w:r>
    </w:p>
    <w:p w:rsidR="005613D9" w:rsidRDefault="005613D9" w:rsidP="005613D9">
      <w:pPr>
        <w:pStyle w:val="Prrafodelista"/>
        <w:numPr>
          <w:ilvl w:val="0"/>
          <w:numId w:val="9"/>
        </w:numPr>
      </w:pPr>
      <w:r>
        <w:t>Según los resultados del monitoreo se seguirá ajustando los puntos, volúmenes, ritmos estacionales, profundidades de extracción</w:t>
      </w:r>
      <w:r w:rsidR="00C25B41">
        <w:t>, regulación de contaminantes</w:t>
      </w:r>
      <w:r>
        <w:t xml:space="preserve"> y de regreso a la cuenca</w:t>
      </w:r>
      <w:r w:rsidR="003A0F8D">
        <w:t xml:space="preserve"> hasta lograr la restauración</w:t>
      </w:r>
    </w:p>
    <w:p w:rsidR="005613D9" w:rsidRDefault="005613D9" w:rsidP="005613D9">
      <w:pPr>
        <w:pStyle w:val="Prrafodelista"/>
      </w:pPr>
    </w:p>
    <w:p w:rsidR="005613D9" w:rsidRDefault="005613D9" w:rsidP="005613D9">
      <w:pPr>
        <w:pStyle w:val="Prrafodelista"/>
        <w:numPr>
          <w:ilvl w:val="0"/>
          <w:numId w:val="8"/>
        </w:numPr>
        <w:rPr>
          <w:sz w:val="24"/>
        </w:rPr>
      </w:pPr>
      <w:r w:rsidRPr="005613D9">
        <w:rPr>
          <w:b/>
          <w:sz w:val="24"/>
        </w:rPr>
        <w:t>Ac</w:t>
      </w:r>
      <w:r w:rsidR="000D2BE7" w:rsidRPr="005613D9">
        <w:rPr>
          <w:b/>
          <w:sz w:val="24"/>
        </w:rPr>
        <w:t>tos de autoridad</w:t>
      </w:r>
      <w:r w:rsidR="000D2BE7" w:rsidRPr="005613D9">
        <w:rPr>
          <w:sz w:val="24"/>
        </w:rPr>
        <w:t xml:space="preserve"> tendrán que ser </w:t>
      </w:r>
      <w:r w:rsidR="000D2BE7" w:rsidRPr="005613D9">
        <w:rPr>
          <w:b/>
          <w:sz w:val="24"/>
        </w:rPr>
        <w:t>condicionados</w:t>
      </w:r>
      <w:r w:rsidR="000D2BE7" w:rsidRPr="005613D9">
        <w:rPr>
          <w:sz w:val="24"/>
        </w:rPr>
        <w:t xml:space="preserve"> para asegurar el resp</w:t>
      </w:r>
      <w:r>
        <w:rPr>
          <w:sz w:val="24"/>
        </w:rPr>
        <w:t>eto por los ecosistemas vitales</w:t>
      </w:r>
      <w:r w:rsidRPr="005613D9">
        <w:rPr>
          <w:sz w:val="24"/>
        </w:rPr>
        <w:t xml:space="preserve"> </w:t>
      </w:r>
    </w:p>
    <w:p w:rsidR="005613D9" w:rsidRDefault="005613D9" w:rsidP="005613D9">
      <w:r>
        <w:t>Para actos de autoridad que pudieran poner en riesgo los ecosistemas vitales</w:t>
      </w:r>
      <w:r w:rsidR="00B368EB">
        <w:t>,</w:t>
      </w:r>
      <w:r>
        <w:t xml:space="preserve"> y por lo tanto el derecho humano al agua, se requiere de un </w:t>
      </w:r>
      <w:r w:rsidRPr="00C25B41">
        <w:rPr>
          <w:b/>
        </w:rPr>
        <w:t xml:space="preserve">Dictamen de Impacto </w:t>
      </w:r>
      <w:proofErr w:type="spellStart"/>
      <w:r w:rsidRPr="00C25B41">
        <w:rPr>
          <w:b/>
        </w:rPr>
        <w:t>Sociohídrico</w:t>
      </w:r>
      <w:proofErr w:type="spellEnd"/>
      <w:r>
        <w:t xml:space="preserve">, un instrumento </w:t>
      </w:r>
      <w:r w:rsidR="00C25B41">
        <w:t xml:space="preserve">que acompañaría y supliría las debilidades de la Manifestación de Impacto Ambiental.  Será </w:t>
      </w:r>
      <w:r>
        <w:t xml:space="preserve">elaborado bajo la coordinación del Consejo de Aguas y Cuencas y su Organismo de Cuenca, con financiamiento por parte del </w:t>
      </w:r>
      <w:proofErr w:type="spellStart"/>
      <w:r>
        <w:t>promovente</w:t>
      </w:r>
      <w:proofErr w:type="spellEnd"/>
      <w:r>
        <w:t xml:space="preserve"> del proyecto, incorporando el principio de </w:t>
      </w:r>
      <w:r w:rsidRPr="00B368EB">
        <w:rPr>
          <w:u w:val="single"/>
        </w:rPr>
        <w:t>prevención</w:t>
      </w:r>
      <w:r w:rsidR="00B368EB">
        <w:t xml:space="preserve"> (más allá que el principio de </w:t>
      </w:r>
      <w:r w:rsidR="00B368EB" w:rsidRPr="00B368EB">
        <w:rPr>
          <w:u w:val="single"/>
        </w:rPr>
        <w:t>mitigación</w:t>
      </w:r>
      <w:r w:rsidR="00B368EB">
        <w:t xml:space="preserve"> de la MIA), para demostrar que el proyecto o actividad </w:t>
      </w:r>
      <w:r w:rsidR="00B368EB" w:rsidRPr="00B368EB">
        <w:rPr>
          <w:u w:val="single"/>
        </w:rPr>
        <w:t>no</w:t>
      </w:r>
      <w:r w:rsidR="00B368EB">
        <w:rPr>
          <w:u w:val="single"/>
        </w:rPr>
        <w:t xml:space="preserve"> </w:t>
      </w:r>
      <w:r w:rsidR="00B368EB" w:rsidRPr="00B368EB">
        <w:t>pondrá</w:t>
      </w:r>
      <w:r w:rsidR="00B368EB">
        <w:t xml:space="preserve"> en riesgo la salud del ecosistema vital/derecho humano al agua, y que cuenta con el </w:t>
      </w:r>
      <w:r w:rsidR="00B368EB">
        <w:lastRenderedPageBreak/>
        <w:t>consentimiento previo, libre e informado de la población potencialmente afectada (Observación 15 PIDESC</w:t>
      </w:r>
      <w:r w:rsidR="00B368EB">
        <w:rPr>
          <w:rStyle w:val="Refdenotaalpie"/>
        </w:rPr>
        <w:footnoteReference w:id="1"/>
      </w:r>
      <w:r w:rsidR="00B368EB">
        <w:t xml:space="preserve">) </w:t>
      </w:r>
    </w:p>
    <w:p w:rsidR="00B368EB" w:rsidRDefault="005613D9" w:rsidP="005613D9">
      <w:r>
        <w:t xml:space="preserve">Los siguientes actos de autoridad tendrían que contar con un Dictamen de Impacto </w:t>
      </w:r>
      <w:proofErr w:type="spellStart"/>
      <w:r>
        <w:t>Sociohídrico</w:t>
      </w:r>
      <w:proofErr w:type="spellEnd"/>
      <w:r>
        <w:t xml:space="preserve"> favorable para su autorización</w:t>
      </w:r>
      <w:r w:rsidR="00B368EB">
        <w:t>:</w:t>
      </w:r>
    </w:p>
    <w:p w:rsidR="005613D9" w:rsidRPr="003A0F8D" w:rsidRDefault="00B368EB" w:rsidP="00B368EB">
      <w:pPr>
        <w:pStyle w:val="Prrafodelista"/>
        <w:numPr>
          <w:ilvl w:val="0"/>
          <w:numId w:val="10"/>
        </w:numPr>
        <w:rPr>
          <w:b/>
        </w:rPr>
      </w:pPr>
      <w:r w:rsidRPr="003A0F8D">
        <w:rPr>
          <w:b/>
        </w:rPr>
        <w:t>Cambio de uso de suelo forestal</w:t>
      </w:r>
    </w:p>
    <w:p w:rsidR="00B368EB" w:rsidRDefault="00B368EB" w:rsidP="00B368EB">
      <w:pPr>
        <w:pStyle w:val="Prrafodelista"/>
        <w:numPr>
          <w:ilvl w:val="0"/>
          <w:numId w:val="10"/>
        </w:numPr>
      </w:pPr>
      <w:r>
        <w:t xml:space="preserve">Autorización de actividades potencialmente dañinas </w:t>
      </w:r>
      <w:r w:rsidRPr="00B368EB">
        <w:rPr>
          <w:b/>
        </w:rPr>
        <w:t xml:space="preserve">en Áreas de Importancia </w:t>
      </w:r>
      <w:proofErr w:type="spellStart"/>
      <w:r w:rsidRPr="00B368EB">
        <w:rPr>
          <w:b/>
        </w:rPr>
        <w:t>Hídricoambiental</w:t>
      </w:r>
      <w:proofErr w:type="spellEnd"/>
      <w:r>
        <w:t>, incluyendo: Cambios de uso de suelo; actividades de investigación o exploración para proyectos mineros o para la extracción de hidrocarburos; nuevas concesiones; aplicación de agroquímicos; disposición de residuos sólidos; cualquier proyecto o actividad que requeriría de una manifestación de impacto ambiental a nivel federal o estatal; planes de desarrollo urbano municipal, estatal o de la Ciudad de México, incluyendo ajustes a estos planes y planes parciales</w:t>
      </w:r>
    </w:p>
    <w:p w:rsidR="00F53552" w:rsidRPr="00BE4A31" w:rsidRDefault="00F53552" w:rsidP="00BE4A31"/>
    <w:sectPr w:rsidR="00F53552" w:rsidRPr="00BE4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AA" w:rsidRDefault="000B3BAA" w:rsidP="003575F0">
      <w:pPr>
        <w:spacing w:after="0" w:line="240" w:lineRule="auto"/>
      </w:pPr>
      <w:r>
        <w:separator/>
      </w:r>
    </w:p>
  </w:endnote>
  <w:endnote w:type="continuationSeparator" w:id="0">
    <w:p w:rsidR="000B3BAA" w:rsidRDefault="000B3BAA" w:rsidP="003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41" w:rsidRDefault="00C25B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1195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25B41" w:rsidRDefault="00C25B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5B41">
          <w:rPr>
            <w:noProof/>
            <w:lang w:val="es-ES"/>
          </w:rPr>
          <w:t>1</w:t>
        </w:r>
        <w:r>
          <w:fldChar w:fldCharType="end"/>
        </w:r>
      </w:p>
    </w:sdtContent>
  </w:sdt>
  <w:p w:rsidR="00C25B41" w:rsidRDefault="00C25B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41" w:rsidRDefault="00C25B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AA" w:rsidRDefault="000B3BAA" w:rsidP="003575F0">
      <w:pPr>
        <w:spacing w:after="0" w:line="240" w:lineRule="auto"/>
      </w:pPr>
      <w:r>
        <w:separator/>
      </w:r>
    </w:p>
  </w:footnote>
  <w:footnote w:type="continuationSeparator" w:id="0">
    <w:p w:rsidR="000B3BAA" w:rsidRDefault="000B3BAA" w:rsidP="003575F0">
      <w:pPr>
        <w:spacing w:after="0" w:line="240" w:lineRule="auto"/>
      </w:pPr>
      <w:r>
        <w:continuationSeparator/>
      </w:r>
    </w:p>
  </w:footnote>
  <w:footnote w:id="1">
    <w:p w:rsidR="00B368EB" w:rsidRDefault="00B368EB">
      <w:pPr>
        <w:pStyle w:val="Textonotapie"/>
      </w:pPr>
      <w:r>
        <w:rPr>
          <w:rStyle w:val="Refdenotaalpie"/>
        </w:rPr>
        <w:footnoteRef/>
      </w:r>
      <w:r>
        <w:t xml:space="preserve"> Pacto Internacional de Derechos Económicos, Sociales y Culturales, vinculante para México.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41" w:rsidRDefault="00C25B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F0" w:rsidRDefault="003575F0" w:rsidP="003575F0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2195725" cy="57158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recorte exacto 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244" cy="57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41" w:rsidRDefault="00C25B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DE4"/>
    <w:multiLevelType w:val="hybridMultilevel"/>
    <w:tmpl w:val="9C6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9AF"/>
    <w:multiLevelType w:val="hybridMultilevel"/>
    <w:tmpl w:val="8E72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0E3"/>
    <w:multiLevelType w:val="hybridMultilevel"/>
    <w:tmpl w:val="FF1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05E3"/>
    <w:multiLevelType w:val="hybridMultilevel"/>
    <w:tmpl w:val="F2ECF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CEC"/>
    <w:multiLevelType w:val="hybridMultilevel"/>
    <w:tmpl w:val="F59AB2E6"/>
    <w:lvl w:ilvl="0" w:tplc="5FB4040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24DE"/>
    <w:multiLevelType w:val="hybridMultilevel"/>
    <w:tmpl w:val="486E2BDA"/>
    <w:lvl w:ilvl="0" w:tplc="5FB4040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54CD"/>
    <w:multiLevelType w:val="hybridMultilevel"/>
    <w:tmpl w:val="D6D8C64E"/>
    <w:lvl w:ilvl="0" w:tplc="5FB4040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D78"/>
    <w:multiLevelType w:val="hybridMultilevel"/>
    <w:tmpl w:val="5EC8795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60A90CA1"/>
    <w:multiLevelType w:val="hybridMultilevel"/>
    <w:tmpl w:val="5D8E690C"/>
    <w:lvl w:ilvl="0" w:tplc="5FB4040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9363B"/>
    <w:multiLevelType w:val="hybridMultilevel"/>
    <w:tmpl w:val="1DE07950"/>
    <w:lvl w:ilvl="0" w:tplc="F078D6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31"/>
    <w:rsid w:val="000B3BAA"/>
    <w:rsid w:val="000C35FD"/>
    <w:rsid w:val="000D2BE7"/>
    <w:rsid w:val="003575F0"/>
    <w:rsid w:val="003A0F8D"/>
    <w:rsid w:val="00485F1D"/>
    <w:rsid w:val="005613D9"/>
    <w:rsid w:val="00B368EB"/>
    <w:rsid w:val="00BE4A31"/>
    <w:rsid w:val="00C25B41"/>
    <w:rsid w:val="00E13E7A"/>
    <w:rsid w:val="00E23281"/>
    <w:rsid w:val="00F53552"/>
    <w:rsid w:val="00F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EF1A0-6DDC-4988-8FBA-2308EF3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5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7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5F0"/>
  </w:style>
  <w:style w:type="paragraph" w:styleId="Piedepgina">
    <w:name w:val="footer"/>
    <w:basedOn w:val="Normal"/>
    <w:link w:val="PiedepginaCar"/>
    <w:uiPriority w:val="99"/>
    <w:unhideWhenUsed/>
    <w:rsid w:val="00357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5F0"/>
  </w:style>
  <w:style w:type="paragraph" w:styleId="Textonotapie">
    <w:name w:val="footnote text"/>
    <w:basedOn w:val="Normal"/>
    <w:link w:val="TextonotapieCar"/>
    <w:uiPriority w:val="99"/>
    <w:semiHidden/>
    <w:unhideWhenUsed/>
    <w:rsid w:val="00B368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68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6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A004-3E7A-41B1-A208-CC628CD0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2</cp:revision>
  <dcterms:created xsi:type="dcterms:W3CDTF">2019-09-26T20:28:00Z</dcterms:created>
  <dcterms:modified xsi:type="dcterms:W3CDTF">2019-10-02T13:31:00Z</dcterms:modified>
</cp:coreProperties>
</file>